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21.06.2023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создании комиссии по расследованию инцидента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технического расследования причин инцидента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4ef7cefe1774a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